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4829A2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7</w:t>
      </w:r>
      <w:r w:rsidR="005C304D" w:rsidRPr="005C304D">
        <w:rPr>
          <w:b/>
          <w:sz w:val="32"/>
          <w:szCs w:val="32"/>
        </w:rPr>
        <w:t>:</w:t>
      </w:r>
    </w:p>
    <w:p w:rsidR="00A6214D" w:rsidRPr="00A81CF7" w:rsidRDefault="00A81CF7" w:rsidP="00A81CF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>
        <w:rPr>
          <w:b/>
          <w:i/>
          <w:color w:val="000000"/>
          <w:sz w:val="28"/>
          <w:szCs w:val="28"/>
          <w:u w:val="single"/>
        </w:rPr>
        <w:t>Subgroup</w:t>
      </w:r>
    </w:p>
    <w:p w:rsidR="00A6214D" w:rsidRPr="00A81CF7" w:rsidRDefault="00A6214D" w:rsidP="00A81CF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A81CF7">
        <w:rPr>
          <w:b/>
          <w:i/>
          <w:color w:val="000000"/>
          <w:sz w:val="28"/>
          <w:szCs w:val="28"/>
          <w:u w:val="single"/>
        </w:rPr>
        <w:t>Proper and Improper subgroups</w:t>
      </w:r>
    </w:p>
    <w:p w:rsidR="00A6214D" w:rsidRPr="00A81CF7" w:rsidRDefault="00A6214D" w:rsidP="00A81CF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A81CF7">
        <w:rPr>
          <w:b/>
          <w:i/>
          <w:color w:val="000000"/>
          <w:sz w:val="28"/>
          <w:szCs w:val="28"/>
          <w:u w:val="single"/>
        </w:rPr>
        <w:t>Examples of sub-groups:</w:t>
      </w:r>
    </w:p>
    <w:p w:rsidR="00A6214D" w:rsidRPr="00A81CF7" w:rsidRDefault="00A81CF7" w:rsidP="00A81CF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A81CF7">
        <w:rPr>
          <w:b/>
          <w:i/>
          <w:color w:val="000000"/>
          <w:sz w:val="28"/>
          <w:szCs w:val="28"/>
          <w:u w:val="single"/>
        </w:rPr>
        <w:t>Theorem</w:t>
      </w:r>
    </w:p>
    <w:p w:rsidR="00A6214D" w:rsidRDefault="00A6214D" w:rsidP="00A6214D">
      <w:pPr>
        <w:pStyle w:val="NormalWeb"/>
        <w:spacing w:before="280" w:beforeAutospacing="0" w:after="280" w:afterAutospacing="0"/>
      </w:pPr>
    </w:p>
    <w:p w:rsidR="00A6214D" w:rsidRPr="005C304D" w:rsidRDefault="00A6214D">
      <w:pPr>
        <w:rPr>
          <w:b/>
          <w:sz w:val="32"/>
          <w:szCs w:val="32"/>
        </w:rPr>
      </w:pPr>
    </w:p>
    <w:p w:rsidR="004829A2" w:rsidRPr="00A81CF7" w:rsidRDefault="004829A2" w:rsidP="004829A2">
      <w:pPr>
        <w:pStyle w:val="NormalWeb"/>
        <w:spacing w:before="280" w:beforeAutospacing="0" w:after="280" w:afterAutospacing="0"/>
        <w:rPr>
          <w:b/>
          <w:i/>
          <w:u w:val="single"/>
        </w:rPr>
      </w:pPr>
      <w:r w:rsidRPr="00A81CF7">
        <w:rPr>
          <w:b/>
          <w:i/>
          <w:color w:val="000000"/>
          <w:sz w:val="36"/>
          <w:szCs w:val="36"/>
          <w:u w:val="single"/>
        </w:rPr>
        <w:t>Subgroup: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r w:rsidRPr="00A81CF7">
        <w:rPr>
          <w:color w:val="000000"/>
        </w:rPr>
        <w:t xml:space="preserve"> A non-empty subset H of a group G is called a subgroup of G if H itself is a </w:t>
      </w:r>
      <w:proofErr w:type="spellStart"/>
      <w:r w:rsidRPr="00A81CF7">
        <w:rPr>
          <w:color w:val="000000"/>
        </w:rPr>
        <w:t>group.r.t.the</w:t>
      </w:r>
      <w:proofErr w:type="spellEnd"/>
      <w:r w:rsidRPr="00A81CF7">
        <w:rPr>
          <w:color w:val="000000"/>
        </w:rPr>
        <w:t xml:space="preserve"> same binary operation as in G.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  <w:rPr>
          <w:b/>
          <w:i/>
          <w:sz w:val="32"/>
          <w:szCs w:val="32"/>
          <w:u w:val="single"/>
        </w:rPr>
      </w:pPr>
      <w:r w:rsidRPr="00A81CF7">
        <w:rPr>
          <w:b/>
          <w:i/>
          <w:color w:val="000000"/>
          <w:sz w:val="32"/>
          <w:szCs w:val="32"/>
          <w:u w:val="single"/>
        </w:rPr>
        <w:t xml:space="preserve">Def. Proper and Improper </w:t>
      </w:r>
      <w:proofErr w:type="gramStart"/>
      <w:r w:rsidRPr="00A81CF7">
        <w:rPr>
          <w:b/>
          <w:i/>
          <w:color w:val="000000"/>
          <w:sz w:val="32"/>
          <w:szCs w:val="32"/>
          <w:u w:val="single"/>
        </w:rPr>
        <w:t>subgroups :</w:t>
      </w:r>
      <w:proofErr w:type="gramEnd"/>
      <w:r w:rsidRPr="00A81CF7">
        <w:rPr>
          <w:b/>
          <w:i/>
          <w:color w:val="000000"/>
          <w:sz w:val="32"/>
          <w:szCs w:val="32"/>
          <w:u w:val="single"/>
        </w:rPr>
        <w:t> 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r w:rsidRPr="00A81CF7">
        <w:rPr>
          <w:color w:val="000000"/>
        </w:rPr>
        <w:t>For a group G, the set {e} and G are always subgroups of G and are called improper subgroups of G. 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r w:rsidRPr="00A81CF7">
        <w:rPr>
          <w:color w:val="000000"/>
        </w:rPr>
        <w:t>Any other subgroup [other than G and {e}] is called a proper subgroup.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  <w:rPr>
          <w:b/>
          <w:i/>
          <w:sz w:val="32"/>
          <w:szCs w:val="32"/>
          <w:u w:val="single"/>
        </w:rPr>
      </w:pPr>
      <w:r w:rsidRPr="00A81CF7">
        <w:rPr>
          <w:b/>
          <w:i/>
          <w:color w:val="000000"/>
          <w:sz w:val="32"/>
          <w:szCs w:val="32"/>
          <w:u w:val="single"/>
        </w:rPr>
        <w:t>Examples of sub-groups: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proofErr w:type="spellStart"/>
      <w:r w:rsidRPr="00A81CF7">
        <w:rPr>
          <w:color w:val="000000"/>
        </w:rPr>
        <w:t>i</w:t>
      </w:r>
      <w:proofErr w:type="spellEnd"/>
      <w:r w:rsidRPr="00A81CF7">
        <w:rPr>
          <w:color w:val="000000"/>
        </w:rPr>
        <w:t xml:space="preserve">. (ℤ, +) is a subgroup of </w:t>
      </w:r>
      <w:proofErr w:type="gramStart"/>
      <w:r w:rsidRPr="00A81CF7">
        <w:rPr>
          <w:color w:val="000000"/>
        </w:rPr>
        <w:t>ℚ ,</w:t>
      </w:r>
      <w:proofErr w:type="gramEnd"/>
      <w:r w:rsidRPr="00A81CF7">
        <w:rPr>
          <w:color w:val="000000"/>
        </w:rPr>
        <w:t xml:space="preserve"> + and ℚ , + is a subgroup of ℝ , + .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r w:rsidRPr="00A81CF7">
        <w:rPr>
          <w:color w:val="000000"/>
        </w:rPr>
        <w:t>ii. The set ℚ+ under multiplication is a subgroup of ℝ+ under the algebraic operation multiplication.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</w:pPr>
      <w:r w:rsidRPr="00A81CF7">
        <w:rPr>
          <w:color w:val="000000"/>
        </w:rPr>
        <w:t xml:space="preserve">iii. The </w:t>
      </w:r>
      <w:r w:rsidRPr="00A81CF7">
        <w:rPr>
          <w:rFonts w:ascii="Cambria Math" w:hAnsi="Cambria Math" w:cs="Cambria Math"/>
          <w:color w:val="000000"/>
        </w:rPr>
        <w:t>𝑛𝑡</w:t>
      </w:r>
      <w:r w:rsidRPr="00A81CF7">
        <w:rPr>
          <w:color w:val="000000"/>
        </w:rPr>
        <w:t>h root of unity in ℂ</w:t>
      </w:r>
      <w:r w:rsidRPr="00A81CF7">
        <w:rPr>
          <w:rFonts w:ascii="Cambria Math" w:hAnsi="Cambria Math" w:cs="Cambria Math"/>
          <w:color w:val="000000"/>
        </w:rPr>
        <w:t>𝑛</w:t>
      </w:r>
      <w:r w:rsidRPr="00A81CF7">
        <w:rPr>
          <w:color w:val="000000"/>
        </w:rPr>
        <w:t xml:space="preserve"> forms a subgroup </w:t>
      </w:r>
      <w:r w:rsidRPr="00A81CF7">
        <w:rPr>
          <w:rFonts w:ascii="Cambria Math" w:hAnsi="Cambria Math" w:cs="Cambria Math"/>
          <w:color w:val="000000"/>
        </w:rPr>
        <w:t>𝑈𝑛</w:t>
      </w:r>
      <w:r w:rsidRPr="00A81CF7">
        <w:rPr>
          <w:color w:val="000000"/>
        </w:rPr>
        <w:t xml:space="preserve"> of the group ℂ</w:t>
      </w:r>
      <w:r w:rsidRPr="00A81CF7">
        <w:rPr>
          <w:rFonts w:ascii="Cambria Math" w:hAnsi="Cambria Math" w:cs="Cambria Math"/>
          <w:color w:val="000000"/>
        </w:rPr>
        <w:t>∗</w:t>
      </w:r>
      <w:r w:rsidRPr="00A81CF7">
        <w:rPr>
          <w:color w:val="000000"/>
        </w:rPr>
        <w:t xml:space="preserve"> of non-zero complex numbers under the algebraic operation multiplication.</w:t>
      </w:r>
    </w:p>
    <w:p w:rsidR="004829A2" w:rsidRPr="00A81CF7" w:rsidRDefault="004829A2" w:rsidP="004829A2">
      <w:pPr>
        <w:pStyle w:val="NormalWeb"/>
        <w:spacing w:before="280" w:beforeAutospacing="0" w:after="280" w:afterAutospacing="0"/>
        <w:rPr>
          <w:b/>
          <w:i/>
          <w:sz w:val="32"/>
          <w:szCs w:val="32"/>
          <w:u w:val="single"/>
        </w:rPr>
      </w:pPr>
      <w:r>
        <w:rPr>
          <w:color w:val="000000"/>
          <w:sz w:val="27"/>
          <w:szCs w:val="27"/>
        </w:rPr>
        <w:t> </w:t>
      </w:r>
      <w:proofErr w:type="gramStart"/>
      <w:r w:rsidRPr="00A81CF7">
        <w:rPr>
          <w:b/>
          <w:i/>
          <w:color w:val="000000"/>
          <w:sz w:val="32"/>
          <w:szCs w:val="32"/>
          <w:u w:val="single"/>
        </w:rPr>
        <w:t>Theorem :</w:t>
      </w:r>
      <w:proofErr w:type="gramEnd"/>
    </w:p>
    <w:p w:rsidR="004829A2" w:rsidRDefault="004829A2" w:rsidP="004829A2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  A non-empty subset </w:t>
      </w:r>
      <w:r>
        <w:rPr>
          <w:rFonts w:ascii="Cambria Math" w:hAnsi="Cambria Math"/>
          <w:color w:val="000000"/>
          <w:sz w:val="27"/>
          <w:szCs w:val="27"/>
        </w:rPr>
        <w:t>𝐻</w:t>
      </w:r>
      <w:r>
        <w:rPr>
          <w:color w:val="000000"/>
          <w:sz w:val="27"/>
          <w:szCs w:val="27"/>
        </w:rPr>
        <w:t xml:space="preserve"> of a group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is a subgroup of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if and only if for any pair </w:t>
      </w:r>
    </w:p>
    <w:p w:rsidR="004829A2" w:rsidRDefault="004829A2" w:rsidP="004829A2">
      <w:pPr>
        <w:pStyle w:val="NormalWeb"/>
        <w:spacing w:before="280" w:beforeAutospacing="0" w:after="280" w:afterAutospacing="0"/>
      </w:pPr>
      <w:proofErr w:type="gramStart"/>
      <w:r>
        <w:rPr>
          <w:color w:val="000000"/>
          <w:sz w:val="27"/>
          <w:szCs w:val="27"/>
        </w:rPr>
        <w:t>of</w:t>
      </w:r>
      <w:proofErr w:type="gramEnd"/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𝑎</w:t>
      </w:r>
      <w:r>
        <w:rPr>
          <w:color w:val="000000"/>
          <w:sz w:val="27"/>
          <w:szCs w:val="27"/>
        </w:rPr>
        <w:t xml:space="preserve">, </w:t>
      </w:r>
      <w:r>
        <w:rPr>
          <w:rFonts w:ascii="Cambria Math" w:hAnsi="Cambria Math"/>
          <w:color w:val="000000"/>
          <w:sz w:val="27"/>
          <w:szCs w:val="27"/>
        </w:rPr>
        <w:t>𝑏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∈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𝐻</w:t>
      </w:r>
      <w:r>
        <w:rPr>
          <w:color w:val="000000"/>
          <w:sz w:val="27"/>
          <w:szCs w:val="27"/>
        </w:rPr>
        <w:t xml:space="preserve"> , </w:t>
      </w:r>
      <w:r>
        <w:rPr>
          <w:rFonts w:ascii="Cambria Math" w:hAnsi="Cambria Math"/>
          <w:color w:val="000000"/>
          <w:sz w:val="27"/>
          <w:szCs w:val="27"/>
        </w:rPr>
        <w:t>𝑎𝑏</w:t>
      </w:r>
      <w:r>
        <w:rPr>
          <w:color w:val="000000"/>
          <w:sz w:val="27"/>
          <w:szCs w:val="27"/>
        </w:rPr>
        <w:t xml:space="preserve">−1 </w:t>
      </w:r>
      <w:r>
        <w:rPr>
          <w:rFonts w:ascii="Cambria Math" w:hAnsi="Cambria Math"/>
          <w:color w:val="000000"/>
          <w:sz w:val="27"/>
          <w:szCs w:val="27"/>
        </w:rPr>
        <w:t>∈</w:t>
      </w:r>
      <w:r>
        <w:rPr>
          <w:color w:val="000000"/>
          <w:sz w:val="27"/>
          <w:szCs w:val="27"/>
        </w:rPr>
        <w:t xml:space="preserve"> </w:t>
      </w:r>
      <w:r>
        <w:rPr>
          <w:rFonts w:ascii="Cambria Math" w:hAnsi="Cambria Math"/>
          <w:color w:val="000000"/>
          <w:sz w:val="27"/>
          <w:szCs w:val="27"/>
        </w:rPr>
        <w:t>𝐻</w:t>
      </w:r>
      <w:r>
        <w:rPr>
          <w:color w:val="000000"/>
          <w:sz w:val="27"/>
          <w:szCs w:val="27"/>
        </w:rPr>
        <w:t xml:space="preserve"> ; </w:t>
      </w:r>
      <w:r>
        <w:rPr>
          <w:rFonts w:ascii="Cambria Math" w:hAnsi="Cambria Math"/>
          <w:color w:val="000000"/>
          <w:sz w:val="27"/>
          <w:szCs w:val="27"/>
        </w:rPr>
        <w:t>𝑎</w:t>
      </w:r>
      <w:r>
        <w:rPr>
          <w:color w:val="000000"/>
          <w:sz w:val="27"/>
          <w:szCs w:val="27"/>
        </w:rPr>
        <w:t xml:space="preserve"> ≠ </w:t>
      </w:r>
      <w:r>
        <w:rPr>
          <w:rFonts w:ascii="Cambria Math" w:hAnsi="Cambria Math"/>
          <w:color w:val="000000"/>
          <w:sz w:val="27"/>
          <w:szCs w:val="27"/>
        </w:rPr>
        <w:t>𝑏</w:t>
      </w:r>
      <w:r>
        <w:rPr>
          <w:color w:val="000000"/>
          <w:sz w:val="27"/>
          <w:szCs w:val="27"/>
        </w:rPr>
        <w:t xml:space="preserve"> ≠ </w:t>
      </w:r>
      <w:r>
        <w:rPr>
          <w:rFonts w:ascii="Cambria Math" w:hAnsi="Cambria Math"/>
          <w:color w:val="000000"/>
          <w:sz w:val="27"/>
          <w:szCs w:val="27"/>
        </w:rPr>
        <w:t>𝑒.</w:t>
      </w:r>
      <w:bookmarkStart w:id="0" w:name="_GoBack"/>
      <w:bookmarkEnd w:id="0"/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D17BC"/>
    <w:multiLevelType w:val="hybridMultilevel"/>
    <w:tmpl w:val="85FEC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3342BE"/>
    <w:rsid w:val="0042127A"/>
    <w:rsid w:val="004829A2"/>
    <w:rsid w:val="005C304D"/>
    <w:rsid w:val="007F40C7"/>
    <w:rsid w:val="00A6214D"/>
    <w:rsid w:val="00A81CF7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192</Words>
  <Characters>720</Characters>
  <Application>Microsoft Office Word</Application>
  <DocSecurity>0</DocSecurity>
  <Lines>19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2024-09-25T05:52:00Z</dcterms:created>
  <dcterms:modified xsi:type="dcterms:W3CDTF">2024-09-25T06:24:00Z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