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42BE" w:rsidRDefault="00A90525">
      <w:pPr>
        <w:rPr>
          <w:b/>
          <w:sz w:val="32"/>
          <w:szCs w:val="32"/>
        </w:rPr>
      </w:pPr>
      <w:r>
        <w:rPr>
          <w:b/>
          <w:sz w:val="32"/>
          <w:szCs w:val="32"/>
        </w:rPr>
        <w:t>Lecture 5</w:t>
      </w:r>
      <w:r w:rsidR="005C304D" w:rsidRPr="005C304D">
        <w:rPr>
          <w:b/>
          <w:sz w:val="32"/>
          <w:szCs w:val="32"/>
        </w:rPr>
        <w:t>:</w:t>
      </w:r>
    </w:p>
    <w:p w:rsidR="000F3391" w:rsidRPr="000F3391" w:rsidRDefault="000F3391" w:rsidP="000F3391">
      <w:pPr>
        <w:pStyle w:val="NormalWeb"/>
        <w:spacing w:before="280" w:beforeAutospacing="0" w:after="280" w:afterAutospacing="0"/>
        <w:rPr>
          <w:b/>
          <w:sz w:val="28"/>
          <w:szCs w:val="28"/>
          <w:u w:val="single"/>
        </w:rPr>
      </w:pPr>
      <w:r w:rsidRPr="000F3391">
        <w:rPr>
          <w:b/>
          <w:color w:val="000000"/>
          <w:sz w:val="28"/>
          <w:szCs w:val="28"/>
          <w:u w:val="single"/>
        </w:rPr>
        <w:t xml:space="preserve">Historical Note about an </w:t>
      </w:r>
      <w:proofErr w:type="spellStart"/>
      <w:r w:rsidRPr="000F3391">
        <w:rPr>
          <w:b/>
          <w:color w:val="000000"/>
          <w:sz w:val="28"/>
          <w:szCs w:val="28"/>
          <w:u w:val="single"/>
        </w:rPr>
        <w:t>abelian</w:t>
      </w:r>
      <w:proofErr w:type="spellEnd"/>
      <w:r w:rsidRPr="000F3391">
        <w:rPr>
          <w:b/>
          <w:color w:val="000000"/>
          <w:sz w:val="28"/>
          <w:szCs w:val="28"/>
          <w:u w:val="single"/>
        </w:rPr>
        <w:t xml:space="preserve"> group or commutative</w:t>
      </w:r>
    </w:p>
    <w:p w:rsidR="000F3391" w:rsidRPr="005C304D" w:rsidRDefault="000F3391">
      <w:pPr>
        <w:rPr>
          <w:b/>
          <w:sz w:val="32"/>
          <w:szCs w:val="32"/>
        </w:rPr>
      </w:pPr>
      <w:bookmarkStart w:id="0" w:name="_GoBack"/>
      <w:bookmarkEnd w:id="0"/>
    </w:p>
    <w:p w:rsidR="00A90525" w:rsidRPr="000F3391" w:rsidRDefault="00A90525" w:rsidP="00A90525">
      <w:pPr>
        <w:pStyle w:val="NormalWeb"/>
        <w:spacing w:before="280" w:beforeAutospacing="0" w:after="280" w:afterAutospacing="0"/>
        <w:rPr>
          <w:b/>
          <w:i/>
          <w:sz w:val="28"/>
          <w:szCs w:val="28"/>
          <w:u w:val="single"/>
        </w:rPr>
      </w:pPr>
      <w:r w:rsidRPr="000F3391">
        <w:rPr>
          <w:b/>
          <w:i/>
          <w:color w:val="000000"/>
          <w:sz w:val="28"/>
          <w:szCs w:val="28"/>
          <w:u w:val="single"/>
        </w:rPr>
        <w:t xml:space="preserve">Historical Note about an </w:t>
      </w:r>
      <w:proofErr w:type="spellStart"/>
      <w:r w:rsidRPr="000F3391">
        <w:rPr>
          <w:b/>
          <w:i/>
          <w:color w:val="000000"/>
          <w:sz w:val="28"/>
          <w:szCs w:val="28"/>
          <w:u w:val="single"/>
        </w:rPr>
        <w:t>abelian</w:t>
      </w:r>
      <w:proofErr w:type="spellEnd"/>
      <w:r w:rsidRPr="000F3391">
        <w:rPr>
          <w:b/>
          <w:i/>
          <w:color w:val="000000"/>
          <w:sz w:val="28"/>
          <w:szCs w:val="28"/>
          <w:u w:val="single"/>
        </w:rPr>
        <w:t xml:space="preserve"> group or commutative</w:t>
      </w:r>
    </w:p>
    <w:p w:rsidR="00A90525" w:rsidRPr="000F3391" w:rsidRDefault="00A90525" w:rsidP="00A90525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0F3391">
        <w:rPr>
          <w:rFonts w:ascii="Arial" w:hAnsi="Arial" w:cs="Arial"/>
          <w:color w:val="000000"/>
        </w:rPr>
        <w:t xml:space="preserve">Commutative groups are called </w:t>
      </w:r>
      <w:proofErr w:type="spellStart"/>
      <w:r w:rsidRPr="000F3391">
        <w:rPr>
          <w:rFonts w:ascii="Arial" w:hAnsi="Arial" w:cs="Arial"/>
          <w:color w:val="000000"/>
        </w:rPr>
        <w:t>abelian</w:t>
      </w:r>
      <w:proofErr w:type="spellEnd"/>
      <w:r w:rsidRPr="000F3391">
        <w:rPr>
          <w:rFonts w:ascii="Arial" w:hAnsi="Arial" w:cs="Arial"/>
          <w:color w:val="000000"/>
        </w:rPr>
        <w:t xml:space="preserve"> in honor of the Norwegian mathematician </w:t>
      </w:r>
      <w:proofErr w:type="spellStart"/>
      <w:r w:rsidRPr="000F3391">
        <w:rPr>
          <w:rFonts w:ascii="Arial" w:hAnsi="Arial" w:cs="Arial"/>
          <w:color w:val="000000"/>
        </w:rPr>
        <w:t>Niels</w:t>
      </w:r>
      <w:proofErr w:type="spellEnd"/>
      <w:r w:rsidRPr="000F3391">
        <w:rPr>
          <w:rFonts w:ascii="Arial" w:hAnsi="Arial" w:cs="Arial"/>
          <w:color w:val="000000"/>
        </w:rPr>
        <w:t xml:space="preserve"> Henrik Abel (1802 − 1829). Abel was interested in the question of solvability of polynomial equations.</w:t>
      </w:r>
    </w:p>
    <w:p w:rsidR="00A90525" w:rsidRPr="000F3391" w:rsidRDefault="00A90525" w:rsidP="00A90525">
      <w:pPr>
        <w:pStyle w:val="NormalWeb"/>
        <w:spacing w:before="280" w:beforeAutospacing="0" w:after="280" w:afterAutospacing="0"/>
        <w:rPr>
          <w:rFonts w:ascii="Arial" w:hAnsi="Arial" w:cs="Arial"/>
        </w:rPr>
      </w:pPr>
      <w:r w:rsidRPr="000F3391">
        <w:rPr>
          <w:rFonts w:ascii="Arial" w:hAnsi="Arial" w:cs="Arial"/>
          <w:color w:val="000000"/>
        </w:rPr>
        <w:t xml:space="preserve">In a paper written in 1828, he proved that if all the roots of such an equation can be expressed as rational functions </w:t>
      </w:r>
      <w:r w:rsidRPr="000F3391">
        <w:rPr>
          <w:rFonts w:ascii="Cambria Math" w:hAnsi="Cambria Math" w:cs="Cambria Math"/>
          <w:color w:val="000000"/>
        </w:rPr>
        <w:t>𝑓</w:t>
      </w:r>
      <w:r w:rsidRPr="000F3391">
        <w:rPr>
          <w:rFonts w:ascii="Arial" w:hAnsi="Arial" w:cs="Arial"/>
          <w:color w:val="000000"/>
        </w:rPr>
        <w:t xml:space="preserve">, </w:t>
      </w:r>
      <w:r w:rsidRPr="000F3391">
        <w:rPr>
          <w:rFonts w:ascii="Cambria Math" w:hAnsi="Cambria Math" w:cs="Cambria Math"/>
          <w:color w:val="000000"/>
        </w:rPr>
        <w:t>𝑔</w:t>
      </w:r>
      <w:r w:rsidRPr="000F3391">
        <w:rPr>
          <w:rFonts w:ascii="Arial" w:hAnsi="Arial" w:cs="Arial"/>
          <w:color w:val="000000"/>
        </w:rPr>
        <w:t xml:space="preserve">, …, h of one of them, say </w:t>
      </w:r>
      <w:r w:rsidRPr="000F3391">
        <w:rPr>
          <w:rFonts w:ascii="Cambria Math" w:hAnsi="Cambria Math" w:cs="Cambria Math"/>
          <w:color w:val="000000"/>
        </w:rPr>
        <w:t>𝑥</w:t>
      </w:r>
      <w:r w:rsidRPr="000F3391">
        <w:rPr>
          <w:rFonts w:ascii="Arial" w:hAnsi="Arial" w:cs="Arial"/>
          <w:color w:val="000000"/>
        </w:rPr>
        <w:t xml:space="preserve">, and if for any two of these roots, </w:t>
      </w:r>
      <w:r w:rsidRPr="000F3391">
        <w:rPr>
          <w:rFonts w:ascii="Cambria Math" w:hAnsi="Cambria Math" w:cs="Cambria Math"/>
          <w:color w:val="000000"/>
        </w:rPr>
        <w:t>𝑓</w:t>
      </w:r>
      <w:r w:rsidRPr="000F3391">
        <w:rPr>
          <w:rFonts w:ascii="Arial" w:hAnsi="Arial" w:cs="Arial"/>
          <w:color w:val="000000"/>
        </w:rPr>
        <w:t>(</w:t>
      </w:r>
      <w:r w:rsidRPr="000F3391">
        <w:rPr>
          <w:rFonts w:ascii="Cambria Math" w:hAnsi="Cambria Math" w:cs="Cambria Math"/>
          <w:color w:val="000000"/>
        </w:rPr>
        <w:t>𝑥</w:t>
      </w:r>
      <w:r w:rsidRPr="000F3391">
        <w:rPr>
          <w:rFonts w:ascii="Arial" w:hAnsi="Arial" w:cs="Arial"/>
          <w:color w:val="000000"/>
        </w:rPr>
        <w:t xml:space="preserve">) and </w:t>
      </w:r>
      <w:r w:rsidRPr="000F3391">
        <w:rPr>
          <w:rFonts w:ascii="Cambria Math" w:hAnsi="Cambria Math" w:cs="Cambria Math"/>
          <w:color w:val="000000"/>
        </w:rPr>
        <w:t>𝑔</w:t>
      </w:r>
      <w:r w:rsidRPr="000F3391">
        <w:rPr>
          <w:rFonts w:ascii="Arial" w:hAnsi="Arial" w:cs="Arial"/>
          <w:color w:val="000000"/>
        </w:rPr>
        <w:t>(</w:t>
      </w:r>
      <w:r w:rsidRPr="000F3391">
        <w:rPr>
          <w:rFonts w:ascii="Cambria Math" w:hAnsi="Cambria Math" w:cs="Cambria Math"/>
          <w:color w:val="000000"/>
        </w:rPr>
        <w:t>𝑥</w:t>
      </w:r>
      <w:r w:rsidRPr="000F3391">
        <w:rPr>
          <w:rFonts w:ascii="Arial" w:hAnsi="Arial" w:cs="Arial"/>
          <w:color w:val="000000"/>
        </w:rPr>
        <w:t xml:space="preserve">), the relation </w:t>
      </w:r>
      <w:r w:rsidRPr="000F3391">
        <w:rPr>
          <w:rFonts w:ascii="Cambria Math" w:hAnsi="Cambria Math" w:cs="Cambria Math"/>
          <w:color w:val="000000"/>
        </w:rPr>
        <w:t>𝑓</w:t>
      </w:r>
      <w:r w:rsidRPr="000F3391">
        <w:rPr>
          <w:rFonts w:ascii="Arial" w:hAnsi="Arial" w:cs="Arial"/>
          <w:color w:val="000000"/>
        </w:rPr>
        <w:t xml:space="preserve"> </w:t>
      </w:r>
      <w:r w:rsidRPr="000F3391">
        <w:rPr>
          <w:rFonts w:ascii="Cambria Math" w:hAnsi="Cambria Math" w:cs="Cambria Math"/>
          <w:color w:val="000000"/>
        </w:rPr>
        <w:t>𝑔</w:t>
      </w:r>
      <w:r w:rsidRPr="000F3391">
        <w:rPr>
          <w:rFonts w:ascii="Arial" w:hAnsi="Arial" w:cs="Arial"/>
          <w:color w:val="000000"/>
        </w:rPr>
        <w:t xml:space="preserve"> </w:t>
      </w:r>
      <w:r w:rsidRPr="000F3391">
        <w:rPr>
          <w:rFonts w:ascii="Cambria Math" w:hAnsi="Cambria Math" w:cs="Cambria Math"/>
          <w:color w:val="000000"/>
        </w:rPr>
        <w:t>𝑥</w:t>
      </w:r>
      <w:r w:rsidRPr="000F3391">
        <w:rPr>
          <w:rFonts w:ascii="Arial" w:hAnsi="Arial" w:cs="Arial"/>
          <w:color w:val="000000"/>
        </w:rPr>
        <w:t xml:space="preserve"> = </w:t>
      </w:r>
      <w:r w:rsidRPr="000F3391">
        <w:rPr>
          <w:rFonts w:ascii="Cambria Math" w:hAnsi="Cambria Math" w:cs="Cambria Math"/>
          <w:color w:val="000000"/>
        </w:rPr>
        <w:t>𝑔</w:t>
      </w:r>
      <w:r w:rsidRPr="000F3391">
        <w:rPr>
          <w:rFonts w:ascii="Arial" w:hAnsi="Arial" w:cs="Arial"/>
          <w:color w:val="000000"/>
        </w:rPr>
        <w:t xml:space="preserve"> </w:t>
      </w:r>
      <w:r w:rsidRPr="000F3391">
        <w:rPr>
          <w:rFonts w:ascii="Cambria Math" w:hAnsi="Cambria Math" w:cs="Cambria Math"/>
          <w:color w:val="000000"/>
        </w:rPr>
        <w:t>𝑓</w:t>
      </w:r>
      <w:r w:rsidRPr="000F3391">
        <w:rPr>
          <w:rFonts w:ascii="Arial" w:hAnsi="Arial" w:cs="Arial"/>
          <w:color w:val="000000"/>
        </w:rPr>
        <w:t xml:space="preserve"> </w:t>
      </w:r>
      <w:r w:rsidRPr="000F3391">
        <w:rPr>
          <w:rFonts w:ascii="Cambria Math" w:hAnsi="Cambria Math" w:cs="Cambria Math"/>
          <w:color w:val="000000"/>
        </w:rPr>
        <w:t>𝑥</w:t>
      </w:r>
      <w:r w:rsidRPr="000F3391">
        <w:rPr>
          <w:rFonts w:ascii="Arial" w:hAnsi="Arial" w:cs="Arial"/>
          <w:color w:val="000000"/>
        </w:rPr>
        <w:t xml:space="preserve"> always holds, then the equation is solvable by radicals. Abel showed that each of these functions permutes the roots of the equation; hence, these functions are elements of the group of permutations of the roots. It was this property of </w:t>
      </w:r>
      <w:proofErr w:type="spellStart"/>
      <w:r w:rsidRPr="000F3391">
        <w:rPr>
          <w:rFonts w:ascii="Arial" w:hAnsi="Arial" w:cs="Arial"/>
          <w:color w:val="000000"/>
        </w:rPr>
        <w:t>commutativity</w:t>
      </w:r>
      <w:proofErr w:type="spellEnd"/>
      <w:r w:rsidRPr="000F3391">
        <w:rPr>
          <w:rFonts w:ascii="Arial" w:hAnsi="Arial" w:cs="Arial"/>
          <w:color w:val="000000"/>
        </w:rPr>
        <w:t xml:space="preserve"> in these permutation groups associated with solvable equations that led Camille Jordan in his 1870 treatise on algebra to name such groups </w:t>
      </w:r>
      <w:proofErr w:type="spellStart"/>
      <w:r w:rsidRPr="000F3391">
        <w:rPr>
          <w:rFonts w:ascii="Arial" w:hAnsi="Arial" w:cs="Arial"/>
          <w:color w:val="000000"/>
        </w:rPr>
        <w:t>abeli</w:t>
      </w:r>
      <w:proofErr w:type="spellEnd"/>
      <w:r w:rsidRPr="000F3391">
        <w:rPr>
          <w:rFonts w:ascii="Arial" w:hAnsi="Arial" w:cs="Arial"/>
          <w:color w:val="000000"/>
        </w:rPr>
        <w:t>; the name since then has been applied to the commutative group in general.</w:t>
      </w:r>
    </w:p>
    <w:p w:rsidR="005C304D" w:rsidRPr="005C304D" w:rsidRDefault="005C304D">
      <w:pPr>
        <w:rPr>
          <w:b/>
          <w:sz w:val="28"/>
          <w:szCs w:val="28"/>
        </w:rPr>
      </w:pPr>
    </w:p>
    <w:sectPr w:rsidR="005C304D" w:rsidRPr="005C304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04D"/>
    <w:rsid w:val="000F3391"/>
    <w:rsid w:val="003342BE"/>
    <w:rsid w:val="005C304D"/>
    <w:rsid w:val="007F40C7"/>
    <w:rsid w:val="00A90525"/>
    <w:rsid w:val="00AD0593"/>
    <w:rsid w:val="00C46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7BA5F1-07A8-474D-8541-0E36EB7FA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463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451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1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3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6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180</Words>
  <Characters>842</Characters>
  <Application>Microsoft Office Word</Application>
  <DocSecurity>0</DocSecurity>
  <Lines>15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2024-09-25T05:50:00Z</dcterms:created>
  <dcterms:modified xsi:type="dcterms:W3CDTF">2024-09-25T06:14:00Z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234f3775-b99b-4f26-ba81-a737a1162de4</vt:lpwstr>
  </property>
</Properties>
</file>