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8276B1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13</w:t>
      </w:r>
      <w:r w:rsidR="005C304D" w:rsidRPr="005C304D">
        <w:rPr>
          <w:b/>
          <w:sz w:val="32"/>
          <w:szCs w:val="32"/>
        </w:rPr>
        <w:t>:</w:t>
      </w:r>
    </w:p>
    <w:p w:rsidR="00821ABF" w:rsidRPr="00821ABF" w:rsidRDefault="00821ABF" w:rsidP="00821ABF">
      <w:pPr>
        <w:pStyle w:val="ListParagraph"/>
        <w:numPr>
          <w:ilvl w:val="0"/>
          <w:numId w:val="1"/>
        </w:numPr>
        <w:rPr>
          <w:b/>
          <w:i/>
          <w:color w:val="000000"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>Complete Group</w:t>
      </w:r>
    </w:p>
    <w:p w:rsidR="00821ABF" w:rsidRPr="00821ABF" w:rsidRDefault="00821ABF" w:rsidP="00821ABF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 xml:space="preserve">Derived Group OR </w:t>
      </w:r>
      <w:proofErr w:type="spellStart"/>
      <w:r w:rsidRPr="00821ABF">
        <w:rPr>
          <w:b/>
          <w:i/>
          <w:color w:val="000000"/>
          <w:sz w:val="28"/>
          <w:szCs w:val="28"/>
          <w:u w:val="single"/>
        </w:rPr>
        <w:t>Commutator</w:t>
      </w:r>
      <w:proofErr w:type="spellEnd"/>
      <w:r w:rsidRPr="00821ABF">
        <w:rPr>
          <w:b/>
          <w:i/>
          <w:color w:val="000000"/>
          <w:sz w:val="28"/>
          <w:szCs w:val="28"/>
          <w:u w:val="single"/>
        </w:rPr>
        <w:t xml:space="preserve"> Subgroup:</w:t>
      </w:r>
    </w:p>
    <w:p w:rsidR="00821ABF" w:rsidRPr="00821ABF" w:rsidRDefault="00821ABF" w:rsidP="00821ABF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>Simple group : </w:t>
      </w:r>
    </w:p>
    <w:p w:rsidR="00821ABF" w:rsidRPr="00821ABF" w:rsidRDefault="00821ABF" w:rsidP="00821ABF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>Direct Product:</w:t>
      </w:r>
    </w:p>
    <w:p w:rsidR="00821ABF" w:rsidRPr="00821ABF" w:rsidRDefault="00821ABF" w:rsidP="00821ABF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>Properties:</w:t>
      </w:r>
    </w:p>
    <w:p w:rsidR="00821ABF" w:rsidRPr="00821ABF" w:rsidRDefault="00821ABF" w:rsidP="00821ABF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</w:p>
    <w:p w:rsidR="00821ABF" w:rsidRDefault="00821ABF" w:rsidP="00821ABF">
      <w:pPr>
        <w:pStyle w:val="NormalWeb"/>
        <w:spacing w:before="280" w:beforeAutospacing="0" w:after="280" w:afterAutospacing="0"/>
      </w:pPr>
    </w:p>
    <w:p w:rsidR="00821ABF" w:rsidRDefault="00821ABF" w:rsidP="00821ABF">
      <w:pPr>
        <w:pStyle w:val="NormalWeb"/>
        <w:spacing w:before="280" w:beforeAutospacing="0" w:after="280" w:afterAutospacing="0"/>
      </w:pPr>
    </w:p>
    <w:p w:rsidR="00821ABF" w:rsidRPr="005C304D" w:rsidRDefault="00821ABF">
      <w:pPr>
        <w:rPr>
          <w:b/>
          <w:sz w:val="32"/>
          <w:szCs w:val="32"/>
        </w:rPr>
      </w:pPr>
    </w:p>
    <w:p w:rsidR="008276B1" w:rsidRPr="00821ABF" w:rsidRDefault="008276B1" w:rsidP="008276B1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>Complete Group: 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 xml:space="preserve">If the center </w:t>
      </w:r>
      <w:proofErr w:type="gramStart"/>
      <w:r w:rsidRPr="00821ABF">
        <w:rPr>
          <w:color w:val="000000"/>
        </w:rPr>
        <w:t>( G</w:t>
      </w:r>
      <w:proofErr w:type="gramEnd"/>
      <w:r w:rsidRPr="00821ABF">
        <w:rPr>
          <w:color w:val="000000"/>
        </w:rPr>
        <w:t xml:space="preserve">) of a group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is trivial and very </w:t>
      </w:r>
      <w:proofErr w:type="spellStart"/>
      <w:r w:rsidRPr="00821ABF">
        <w:rPr>
          <w:color w:val="000000"/>
        </w:rPr>
        <w:t>automorphism</w:t>
      </w:r>
      <w:proofErr w:type="spellEnd"/>
      <w:r w:rsidRPr="00821ABF">
        <w:rPr>
          <w:color w:val="000000"/>
        </w:rPr>
        <w:t xml:space="preserve"> of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is an inner 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proofErr w:type="spellStart"/>
      <w:proofErr w:type="gramStart"/>
      <w:r w:rsidRPr="00821ABF">
        <w:rPr>
          <w:color w:val="000000"/>
        </w:rPr>
        <w:t>automorphism</w:t>
      </w:r>
      <w:proofErr w:type="spellEnd"/>
      <w:proofErr w:type="gramEnd"/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is called a complete group</w:t>
      </w:r>
      <w:r w:rsidR="00821ABF">
        <w:rPr>
          <w:color w:val="000000"/>
        </w:rPr>
        <w:t>.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 xml:space="preserve">Derived Group OR </w:t>
      </w:r>
      <w:proofErr w:type="spellStart"/>
      <w:r w:rsidRPr="00821ABF">
        <w:rPr>
          <w:b/>
          <w:i/>
          <w:color w:val="000000"/>
          <w:sz w:val="28"/>
          <w:szCs w:val="28"/>
          <w:u w:val="single"/>
        </w:rPr>
        <w:t>Commutator</w:t>
      </w:r>
      <w:proofErr w:type="spellEnd"/>
      <w:r w:rsidRPr="00821ABF">
        <w:rPr>
          <w:b/>
          <w:i/>
          <w:color w:val="000000"/>
          <w:sz w:val="28"/>
          <w:szCs w:val="28"/>
          <w:u w:val="single"/>
        </w:rPr>
        <w:t xml:space="preserve"> Subgroup: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 xml:space="preserve"> Let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be a group and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′ be a subgroup of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. Then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′is said to be a </w:t>
      </w:r>
      <w:proofErr w:type="spellStart"/>
      <w:r w:rsidRPr="00821ABF">
        <w:rPr>
          <w:color w:val="000000"/>
        </w:rPr>
        <w:t>commutator</w:t>
      </w:r>
      <w:proofErr w:type="spellEnd"/>
      <w:r w:rsidRPr="00821ABF">
        <w:rPr>
          <w:color w:val="000000"/>
        </w:rPr>
        <w:t xml:space="preserve"> subgroup, if it is generated by a set of </w:t>
      </w:r>
      <w:proofErr w:type="spellStart"/>
      <w:r w:rsidRPr="00821ABF">
        <w:rPr>
          <w:color w:val="000000"/>
        </w:rPr>
        <w:t>commutators</w:t>
      </w:r>
      <w:proofErr w:type="spellEnd"/>
      <w:r w:rsidRPr="00821ABF">
        <w:rPr>
          <w:color w:val="000000"/>
        </w:rPr>
        <w:t xml:space="preserve"> of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>.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 xml:space="preserve">Simple </w:t>
      </w:r>
      <w:proofErr w:type="gramStart"/>
      <w:r w:rsidRPr="00821ABF">
        <w:rPr>
          <w:b/>
          <w:i/>
          <w:color w:val="000000"/>
          <w:sz w:val="28"/>
          <w:szCs w:val="28"/>
          <w:u w:val="single"/>
        </w:rPr>
        <w:t>group :</w:t>
      </w:r>
      <w:proofErr w:type="gramEnd"/>
      <w:r w:rsidRPr="00821ABF">
        <w:rPr>
          <w:b/>
          <w:i/>
          <w:color w:val="000000"/>
          <w:sz w:val="28"/>
          <w:szCs w:val="28"/>
          <w:u w:val="single"/>
        </w:rPr>
        <w:t> 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>A group is said to be simple if it has no proper normal subgroups.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>Direct Product: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 xml:space="preserve">If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and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 xml:space="preserve"> are two groups (finite or infinite). Then the direct product of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and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 xml:space="preserve"> is a 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proofErr w:type="gramStart"/>
      <w:r w:rsidRPr="00821ABF">
        <w:rPr>
          <w:color w:val="000000"/>
        </w:rPr>
        <w:t>new</w:t>
      </w:r>
      <w:proofErr w:type="gramEnd"/>
      <w:r w:rsidRPr="00821ABF">
        <w:rPr>
          <w:color w:val="000000"/>
        </w:rPr>
        <w:t xml:space="preserve"> group, denoted by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×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 xml:space="preserve"> and is defined by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×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 xml:space="preserve"> = </w:t>
      </w:r>
      <w:r w:rsidRPr="00821ABF">
        <w:rPr>
          <w:rFonts w:ascii="Cambria Math" w:hAnsi="Cambria Math"/>
          <w:color w:val="000000"/>
        </w:rPr>
        <w:t>𝑥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𝑦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𝑥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𝑦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>}.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lastRenderedPageBreak/>
        <w:t xml:space="preserve">The group operation defined is multiplication. Let </w:t>
      </w:r>
      <w:r w:rsidRPr="00821ABF">
        <w:rPr>
          <w:rFonts w:ascii="Cambria Math" w:hAnsi="Cambria Math"/>
          <w:color w:val="000000"/>
        </w:rPr>
        <w:t>𝑎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𝑏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and </w:t>
      </w:r>
      <w:r w:rsidRPr="00821ABF">
        <w:rPr>
          <w:rFonts w:ascii="Cambria Math" w:hAnsi="Cambria Math"/>
          <w:color w:val="000000"/>
        </w:rPr>
        <w:t>𝑥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𝑦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>, then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rFonts w:ascii="Cambria Math" w:hAnsi="Cambria Math"/>
          <w:color w:val="000000"/>
        </w:rPr>
        <w:t>𝑎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𝑏</w:t>
      </w:r>
      <w:r w:rsidRPr="00821ABF">
        <w:rPr>
          <w:color w:val="000000"/>
        </w:rPr>
        <w:t xml:space="preserve"> . </w:t>
      </w:r>
      <w:r w:rsidRPr="00821ABF">
        <w:rPr>
          <w:rFonts w:ascii="Cambria Math" w:hAnsi="Cambria Math"/>
          <w:color w:val="000000"/>
        </w:rPr>
        <w:t>𝑥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𝑦</w:t>
      </w:r>
      <w:r w:rsidRPr="00821ABF">
        <w:rPr>
          <w:color w:val="000000"/>
        </w:rPr>
        <w:t xml:space="preserve"> = (</w:t>
      </w:r>
      <w:r w:rsidRPr="00821ABF">
        <w:rPr>
          <w:rFonts w:ascii="Cambria Math" w:hAnsi="Cambria Math"/>
          <w:color w:val="000000"/>
        </w:rPr>
        <w:t>𝑎</w:t>
      </w:r>
      <w:r w:rsidRPr="00821ABF">
        <w:rPr>
          <w:color w:val="000000"/>
        </w:rPr>
        <w:t xml:space="preserve">. </w:t>
      </w:r>
      <w:r w:rsidRPr="00821ABF">
        <w:rPr>
          <w:rFonts w:ascii="Cambria Math" w:hAnsi="Cambria Math"/>
          <w:color w:val="000000"/>
        </w:rPr>
        <w:t>𝑥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𝑏</w:t>
      </w:r>
      <w:r w:rsidRPr="00821ABF">
        <w:rPr>
          <w:color w:val="000000"/>
        </w:rPr>
        <w:t xml:space="preserve">. </w:t>
      </w:r>
      <w:r w:rsidRPr="00821ABF">
        <w:rPr>
          <w:rFonts w:ascii="Cambria Math" w:hAnsi="Cambria Math"/>
          <w:color w:val="000000"/>
        </w:rPr>
        <w:t>𝑦</w:t>
      </w:r>
      <w:r w:rsidRPr="00821ABF">
        <w:rPr>
          <w:color w:val="000000"/>
        </w:rPr>
        <w:t>).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>It is also called the external direct product.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821ABF">
        <w:rPr>
          <w:b/>
          <w:i/>
          <w:color w:val="000000"/>
          <w:sz w:val="28"/>
          <w:szCs w:val="28"/>
          <w:u w:val="single"/>
        </w:rPr>
        <w:t>Properties: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 xml:space="preserve">a) Identity: The direct product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×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 xml:space="preserve"> has an identity element, namely {</w:t>
      </w:r>
      <w:r w:rsidRPr="00821ABF">
        <w:rPr>
          <w:rFonts w:ascii="Cambria Math" w:hAnsi="Cambria Math"/>
          <w:color w:val="000000"/>
        </w:rPr>
        <w:t>e1</w:t>
      </w:r>
      <w:proofErr w:type="gramStart"/>
      <w:r w:rsidRPr="00821ABF">
        <w:rPr>
          <w:rFonts w:ascii="Cambria Math" w:hAnsi="Cambria Math"/>
          <w:color w:val="000000"/>
        </w:rPr>
        <w:t>,e2</w:t>
      </w:r>
      <w:proofErr w:type="gramEnd"/>
      <w:r w:rsidRPr="00821ABF">
        <w:rPr>
          <w:color w:val="000000"/>
        </w:rPr>
        <w:t xml:space="preserve">}, where  </w:t>
      </w:r>
      <w:r w:rsidRPr="00821ABF">
        <w:rPr>
          <w:rFonts w:ascii="Cambria Math" w:hAnsi="Cambria Math"/>
          <w:color w:val="000000"/>
        </w:rPr>
        <w:t>e1∈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and </w:t>
      </w:r>
      <w:r w:rsidRPr="00821ABF">
        <w:rPr>
          <w:rFonts w:ascii="Cambria Math" w:hAnsi="Cambria Math"/>
          <w:color w:val="000000"/>
        </w:rPr>
        <w:t>e2∈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>.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>b) Inverse: The inverse of each element (</w:t>
      </w:r>
      <w:r w:rsidRPr="00821ABF">
        <w:rPr>
          <w:rFonts w:ascii="Cambria Math" w:hAnsi="Cambria Math"/>
          <w:color w:val="000000"/>
        </w:rPr>
        <w:t>𝑥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𝑦</w:t>
      </w:r>
      <w:r w:rsidRPr="00821ABF">
        <w:rPr>
          <w:color w:val="000000"/>
        </w:rPr>
        <w:t xml:space="preserve">) </w:t>
      </w:r>
      <w:r w:rsidRPr="00821ABF">
        <w:rPr>
          <w:rFonts w:ascii="Cambria Math" w:hAnsi="Cambria Math"/>
          <w:color w:val="000000"/>
        </w:rPr>
        <w:t>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×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 xml:space="preserve"> is (</w:t>
      </w:r>
      <w:r w:rsidRPr="00821ABF">
        <w:rPr>
          <w:rFonts w:ascii="Cambria Math" w:hAnsi="Cambria Math"/>
          <w:color w:val="000000"/>
        </w:rPr>
        <w:t>x-1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y-1</w:t>
      </w:r>
      <w:r w:rsidRPr="00821ABF">
        <w:rPr>
          <w:color w:val="000000"/>
        </w:rPr>
        <w:t xml:space="preserve">), where </w:t>
      </w:r>
      <w:r w:rsidRPr="00821ABF">
        <w:rPr>
          <w:rFonts w:ascii="Cambria Math" w:hAnsi="Cambria Math"/>
          <w:color w:val="000000"/>
        </w:rPr>
        <w:t>𝑥</w:t>
      </w:r>
      <w:r w:rsidRPr="00821ABF">
        <w:rPr>
          <w:color w:val="000000"/>
        </w:rPr>
        <w:t xml:space="preserve">−1 </w:t>
      </w:r>
      <w:r w:rsidRPr="00821ABF">
        <w:rPr>
          <w:rFonts w:ascii="Cambria Math" w:hAnsi="Cambria Math"/>
          <w:color w:val="000000"/>
        </w:rPr>
        <w:t>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and </w:t>
      </w:r>
      <w:r w:rsidRPr="00821ABF">
        <w:rPr>
          <w:rFonts w:ascii="Cambria Math" w:hAnsi="Cambria Math"/>
          <w:color w:val="000000"/>
        </w:rPr>
        <w:t>y-1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>.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>c) Associativity: 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 xml:space="preserve">The associative law holds in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× </w:t>
      </w:r>
      <w:r w:rsidRPr="00821ABF">
        <w:rPr>
          <w:rFonts w:ascii="Cambria Math" w:hAnsi="Cambria Math"/>
          <w:color w:val="000000"/>
        </w:rPr>
        <w:t>𝐻</w:t>
      </w:r>
      <w:r w:rsidRPr="00821ABF">
        <w:rPr>
          <w:color w:val="000000"/>
        </w:rPr>
        <w:t xml:space="preserve">. That is, for </w:t>
      </w:r>
      <w:r w:rsidRPr="00821ABF">
        <w:rPr>
          <w:rFonts w:ascii="Cambria Math" w:hAnsi="Cambria Math"/>
          <w:color w:val="000000"/>
        </w:rPr>
        <w:t>x1</w:t>
      </w:r>
      <w:r w:rsidRPr="00821ABF">
        <w:rPr>
          <w:color w:val="000000"/>
        </w:rPr>
        <w:t xml:space="preserve">, </w:t>
      </w:r>
      <w:proofErr w:type="gramStart"/>
      <w:r w:rsidRPr="00821ABF">
        <w:rPr>
          <w:rFonts w:ascii="Cambria Math" w:hAnsi="Cambria Math"/>
          <w:color w:val="000000"/>
        </w:rPr>
        <w:t>y1</w:t>
      </w:r>
      <w:r w:rsidRPr="00821ABF">
        <w:rPr>
          <w:color w:val="000000"/>
        </w:rPr>
        <w:t xml:space="preserve"> ,</w:t>
      </w:r>
      <w:proofErr w:type="gramEnd"/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x2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y2</w:t>
      </w:r>
      <w:r w:rsidRPr="00821ABF">
        <w:rPr>
          <w:color w:val="000000"/>
        </w:rPr>
        <w:t>, (</w:t>
      </w:r>
      <w:r w:rsidRPr="00821ABF">
        <w:rPr>
          <w:rFonts w:ascii="Cambria Math" w:hAnsi="Cambria Math"/>
          <w:color w:val="000000"/>
        </w:rPr>
        <w:t>x3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y3</w:t>
      </w:r>
      <w:r w:rsidRPr="00821ABF">
        <w:rPr>
          <w:color w:val="000000"/>
        </w:rPr>
        <w:t xml:space="preserve">) </w:t>
      </w:r>
      <w:r w:rsidRPr="00821ABF">
        <w:rPr>
          <w:rFonts w:ascii="Cambria Math" w:hAnsi="Cambria Math"/>
          <w:color w:val="000000"/>
        </w:rPr>
        <w:t>∈</w:t>
      </w:r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𝐺</w:t>
      </w:r>
      <w:r w:rsidRPr="00821ABF">
        <w:rPr>
          <w:color w:val="000000"/>
        </w:rPr>
        <w:t xml:space="preserve"> × </w:t>
      </w:r>
      <w:r w:rsidRPr="00821ABF">
        <w:rPr>
          <w:rFonts w:ascii="Cambria Math" w:hAnsi="Cambria Math"/>
          <w:color w:val="000000"/>
        </w:rPr>
        <w:t>𝐻</w:t>
      </w:r>
    </w:p>
    <w:p w:rsidR="008276B1" w:rsidRPr="00821ABF" w:rsidRDefault="008276B1" w:rsidP="008276B1">
      <w:pPr>
        <w:pStyle w:val="NormalWeb"/>
        <w:spacing w:before="280" w:beforeAutospacing="0" w:after="280" w:afterAutospacing="0"/>
      </w:pPr>
      <w:r w:rsidRPr="00821ABF">
        <w:rPr>
          <w:color w:val="000000"/>
        </w:rPr>
        <w:t>(</w:t>
      </w:r>
      <w:proofErr w:type="gramStart"/>
      <w:r w:rsidRPr="00821ABF">
        <w:rPr>
          <w:rFonts w:ascii="Cambria Math" w:hAnsi="Cambria Math"/>
          <w:color w:val="000000"/>
        </w:rPr>
        <w:t>x1</w:t>
      </w:r>
      <w:proofErr w:type="gramEnd"/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y1</w:t>
      </w:r>
      <w:r w:rsidRPr="00821ABF">
        <w:rPr>
          <w:color w:val="000000"/>
        </w:rPr>
        <w:t xml:space="preserve"> , </w:t>
      </w:r>
      <w:r w:rsidRPr="00821ABF">
        <w:rPr>
          <w:rFonts w:ascii="Cambria Math" w:hAnsi="Cambria Math"/>
          <w:color w:val="000000"/>
        </w:rPr>
        <w:t>x2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y2</w:t>
      </w:r>
      <w:r w:rsidRPr="00821ABF">
        <w:rPr>
          <w:color w:val="000000"/>
        </w:rPr>
        <w:t>,) (</w:t>
      </w:r>
      <w:proofErr w:type="gramStart"/>
      <w:r w:rsidRPr="00821ABF">
        <w:rPr>
          <w:rFonts w:ascii="Cambria Math" w:hAnsi="Cambria Math"/>
          <w:color w:val="000000"/>
        </w:rPr>
        <w:t>x3</w:t>
      </w:r>
      <w:proofErr w:type="gramEnd"/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y3</w:t>
      </w:r>
      <w:r w:rsidRPr="00821ABF">
        <w:rPr>
          <w:color w:val="000000"/>
        </w:rPr>
        <w:t>). =</w:t>
      </w:r>
      <w:r w:rsidRPr="00821ABF">
        <w:rPr>
          <w:rFonts w:ascii="Cambria Math" w:hAnsi="Cambria Math"/>
          <w:color w:val="000000"/>
        </w:rPr>
        <w:t>x1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y1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x1</w:t>
      </w:r>
      <w:r w:rsidRPr="00821ABF">
        <w:rPr>
          <w:color w:val="000000"/>
        </w:rPr>
        <w:t xml:space="preserve">, </w:t>
      </w:r>
      <w:proofErr w:type="gramStart"/>
      <w:r w:rsidRPr="00821ABF">
        <w:rPr>
          <w:rFonts w:ascii="Cambria Math" w:hAnsi="Cambria Math"/>
          <w:color w:val="000000"/>
        </w:rPr>
        <w:t>y1</w:t>
      </w:r>
      <w:r w:rsidRPr="00821ABF">
        <w:rPr>
          <w:color w:val="000000"/>
        </w:rPr>
        <w:t xml:space="preserve"> ,</w:t>
      </w:r>
      <w:proofErr w:type="gramEnd"/>
      <w:r w:rsidRPr="00821ABF">
        <w:rPr>
          <w:color w:val="000000"/>
        </w:rPr>
        <w:t xml:space="preserve"> </w:t>
      </w:r>
      <w:r w:rsidRPr="00821ABF">
        <w:rPr>
          <w:rFonts w:ascii="Cambria Math" w:hAnsi="Cambria Math"/>
          <w:color w:val="000000"/>
        </w:rPr>
        <w:t>x2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y2</w:t>
      </w:r>
      <w:r w:rsidRPr="00821ABF">
        <w:rPr>
          <w:color w:val="000000"/>
        </w:rPr>
        <w:t>, (</w:t>
      </w:r>
      <w:r w:rsidRPr="00821ABF">
        <w:rPr>
          <w:rFonts w:ascii="Cambria Math" w:hAnsi="Cambria Math"/>
          <w:color w:val="000000"/>
        </w:rPr>
        <w:t>x3</w:t>
      </w:r>
      <w:r w:rsidRPr="00821ABF">
        <w:rPr>
          <w:color w:val="000000"/>
        </w:rPr>
        <w:t xml:space="preserve">, </w:t>
      </w:r>
      <w:r w:rsidRPr="00821ABF">
        <w:rPr>
          <w:rFonts w:ascii="Cambria Math" w:hAnsi="Cambria Math"/>
          <w:color w:val="000000"/>
        </w:rPr>
        <w:t>y3</w:t>
      </w:r>
      <w:r w:rsidRPr="00821ABF">
        <w:rPr>
          <w:color w:val="000000"/>
        </w:rPr>
        <w:t>)</w:t>
      </w:r>
    </w:p>
    <w:p w:rsidR="005C304D" w:rsidRPr="00821ABF" w:rsidRDefault="005C304D">
      <w:pPr>
        <w:rPr>
          <w:b/>
          <w:sz w:val="24"/>
          <w:szCs w:val="24"/>
        </w:rPr>
      </w:pPr>
      <w:bookmarkStart w:id="0" w:name="_GoBack"/>
      <w:bookmarkEnd w:id="0"/>
    </w:p>
    <w:sectPr w:rsidR="005C304D" w:rsidRPr="00821AB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C6097B"/>
    <w:multiLevelType w:val="hybridMultilevel"/>
    <w:tmpl w:val="C06ED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56393"/>
    <w:rsid w:val="003342BE"/>
    <w:rsid w:val="0042127A"/>
    <w:rsid w:val="004829A2"/>
    <w:rsid w:val="004F6AAC"/>
    <w:rsid w:val="005C304D"/>
    <w:rsid w:val="007F40C7"/>
    <w:rsid w:val="007F4603"/>
    <w:rsid w:val="00821ABF"/>
    <w:rsid w:val="008276B1"/>
    <w:rsid w:val="00890966"/>
    <w:rsid w:val="00912EAF"/>
    <w:rsid w:val="00A90525"/>
    <w:rsid w:val="00AD0593"/>
    <w:rsid w:val="00C46314"/>
    <w:rsid w:val="00FD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21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284</Words>
  <Characters>995</Characters>
  <Application>Microsoft Office Word</Application>
  <DocSecurity>0</DocSecurity>
  <Lines>27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2024-09-25T05:59:00Z</dcterms:created>
  <dcterms:modified xsi:type="dcterms:W3CDTF">2024-09-25T06:43:00Z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